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118" w:line="259"/>
        <w:ind w:right="58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4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هدیه های آسمانی پنجم  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اینها و آنها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      </w:t>
      </w:r>
    </w:p>
    <w:p>
      <w:pPr>
        <w:tabs>
          <w:tab w:val="center" w:pos="1213" w:leader="none"/>
          <w:tab w:val="center" w:pos="4138" w:leader="none"/>
        </w:tabs>
        <w:bidi w:val="true"/>
        <w:spacing w:before="0" w:after="373" w:line="259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کلی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آشنایی با روز قیامت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به عنوان روز جدایی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"/>
        </w:numPr>
        <w:bidi w:val="true"/>
        <w:spacing w:before="0" w:after="430" w:line="259"/>
        <w:ind w:right="1488" w:left="192" w:hanging="192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آشنایی با نام قیامت به عنوان روز جدایی </w:t>
      </w:r>
    </w:p>
    <w:p>
      <w:pPr>
        <w:bidi w:val="true"/>
        <w:spacing w:before="0" w:after="397" w:line="259"/>
        <w:ind w:right="0" w:left="3" w:hanging="1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اهداف جزئی و رفتاری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آشنایی با ویژگی های بهشتیان و جهنمیان </w:t>
      </w:r>
    </w:p>
    <w:p>
      <w:pPr>
        <w:numPr>
          <w:ilvl w:val="0"/>
          <w:numId w:val="6"/>
        </w:numPr>
        <w:bidi w:val="true"/>
        <w:spacing w:before="0" w:after="161" w:line="257"/>
        <w:ind w:right="1488" w:left="192" w:hanging="192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تمایل به انجام وظایف خود برای قرار گرفتن در گروه خوبان </w:t>
      </w:r>
    </w:p>
    <w:p>
      <w:pPr>
        <w:numPr>
          <w:ilvl w:val="0"/>
          <w:numId w:val="6"/>
        </w:numPr>
        <w:bidi w:val="true"/>
        <w:spacing w:before="0" w:after="369" w:line="259"/>
        <w:ind w:right="1488" w:left="192" w:hanging="192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تلاش برای بهتر عمل کردن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آشنایی با پیام قرآنی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257"/>
        <w:ind w:right="511" w:left="581" w:firstLine="1711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چون تدریس در ادامه درس قبل است می توانیم فعالیت دعا کنیم درس قبل را روش تدریس </w:t>
      </w:r>
    </w:p>
    <w:p>
      <w:pPr>
        <w:bidi w:val="true"/>
        <w:spacing w:before="0" w:after="2" w:line="257"/>
        <w:ind w:right="110" w:left="760" w:firstLine="1535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یکبار بخوانید و عنوان درس را پای تابلو نوشته و با استفاده از روش بارش فکری از پیشنهادی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69" w:line="259"/>
        <w:ind w:right="253" w:left="10" w:hanging="1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دانش آموزان بخواهید درباره این دو کلمه صحبت کنند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450"/>
        <w:ind w:right="122" w:left="684" w:firstLine="161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object w:dxaOrig="10474" w:dyaOrig="15215">
          <v:rect xmlns:o="urn:schemas-microsoft-com:office:office" xmlns:v="urn:schemas-microsoft-com:vml" id="rectole0000000000" style="width:523.700000pt;height:760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دانش آموزان را به دو گروه تقسیم کرده و هر گروه یک قسمت از درس را بخواند و آیه و ترجمه آن را قرائت کند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سپس مشورت </w:t>
      </w:r>
      <w:r>
        <w:rPr>
          <w:rFonts w:ascii="Arial" w:hAnsi="Arial" w:cs="Arial" w:eastAsia="Arial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کنن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 و نماینده هرگروه آنچه را درک کرده اند بیان کرده و پای تابلو بنویسید در ادامه آیه و ترجمه تدبر کنیم را تدریس </w:t>
      </w:r>
    </w:p>
    <w:p>
      <w:pPr>
        <w:bidi w:val="true"/>
        <w:spacing w:before="0" w:after="2" w:line="418"/>
        <w:ind w:right="36" w:left="1290" w:firstLine="1005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نوشته و با تحریک حس کنجکاوی دانش آموزان با دقت در مفاهیم آیه و تصویر به </w:t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ارتباط آیه با موضوع جدایی خوبان و بدان در قیامت اشاره کنید سپس در قسمتبگرد </w:t>
      </w:r>
    </w:p>
    <w:p>
      <w:pPr>
        <w:bidi w:val="true"/>
        <w:spacing w:before="0" w:after="41" w:line="509"/>
        <w:ind w:right="110" w:left="2065" w:hanging="4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و پیدا کن با توجه به آنچه یاد گرفتند دانش آموزان در این فعالیت ضمن آشنایی با نعمت ها و رنج های دو گروه خوب و بد به تفاوت های آن ها پی می برند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 </w:t>
      </w:r>
    </w:p>
    <w:p>
      <w:pPr>
        <w:bidi w:val="true"/>
        <w:spacing w:before="0" w:after="0" w:line="365"/>
        <w:ind w:right="374" w:left="497" w:hanging="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دو هزار تومان به سایت علمی و پژوهشی آسمان مراجعه کنید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58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76" w:line="259"/>
        <w:ind w:right="58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" w:line="510"/>
        <w:ind w:right="0" w:left="2065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object w:dxaOrig="10474" w:dyaOrig="15215">
          <v:rect xmlns:o="urn:schemas-microsoft-com:office:office" xmlns:v="urn:schemas-microsoft-com:vml" id="rectole0000000001" style="width:523.700000pt;height:760.7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قسمت ایستگاه فکر آشنایی دلیل نامگذاری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روز قیامت به روز فصل یعنی روز جدایی تأکید می گردد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گام بعدی قسمت بررسی کنید آیات مربوطه را همراه با معنی قرائت کرده و به دو گروه فرصت دهید تا مشورت کرده یک گروه علت جهنمی شدن و یک گروه اعمال بهشتی شدن را مورد بررسی قرار دهند و به این ترتیب فعالیت کامل کنید را انجام دهند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آخر شعر نیایش را به صورت همخوانی خوانده و تشویق کنن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257"/>
        <w:ind w:right="502" w:left="2065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گفت گو کنید را به صورت گزارش با توجه به مفاهیم درس ارائه دهند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0" w:left="903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</w:t>
      </w:r>
    </w:p>
    <w:p>
      <w:pPr>
        <w:bidi w:val="true"/>
        <w:spacing w:before="0" w:after="371" w:line="257"/>
        <w:ind w:right="3435" w:left="2065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شرکت درفعالیت های گروهی پرسش و پاسخ </w:t>
      </w:r>
    </w:p>
    <w:p>
      <w:pPr>
        <w:bidi w:val="true"/>
        <w:spacing w:before="0" w:after="2" w:line="509"/>
        <w:ind w:right="260" w:left="2065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دلیل نامگذاری قیامت به روز جدایی را به طور کامل توضیح می 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ویژگی های بهشتیان و جهنمیان را بیان کرده و در مورد آن ها به طور کامل توضیح می 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0" w:left="813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</w:t>
      </w:r>
    </w:p>
    <w:p>
      <w:pPr>
        <w:bidi w:val="true"/>
        <w:spacing w:before="0" w:after="125" w:line="509"/>
        <w:ind w:right="110" w:left="2065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ضمن تمایل به انجام وظایف برای بهتر عمل کردن تلاش می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پیام قرآنی را می خواند و مفهوم آن را بیان می کند </w:t>
      </w:r>
    </w:p>
    <w:p>
      <w:pPr>
        <w:spacing w:before="0" w:after="3785" w:line="259"/>
        <w:ind w:right="58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65"/>
        <w:ind w:right="374" w:left="497" w:hanging="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و قابل ویرایش این طرح درس با قیمت فقط دو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58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Mode="External" Target="http://www.asemankafinet.ir/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numbering.xml" Id="docRId6" Type="http://schemas.openxmlformats.org/officeDocument/2006/relationships/numbering"/></Relationships>
</file>